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069" w:rsidRDefault="00D91069" w:rsidP="00D91069">
      <w:pPr>
        <w:pStyle w:val="Heading1"/>
        <w:spacing w:before="0" w:line="240" w:lineRule="auto"/>
        <w:rPr>
          <w:color w:val="C00000"/>
          <w:kern w:val="32"/>
          <w:sz w:val="28"/>
          <w:szCs w:val="28"/>
        </w:rPr>
      </w:pPr>
      <w:r>
        <w:rPr>
          <w:noProof/>
          <w:lang w:eastAsia="en-AU"/>
        </w:rPr>
        <w:drawing>
          <wp:anchor distT="0" distB="0" distL="114300" distR="114300" simplePos="0" relativeHeight="251659264" behindDoc="0" locked="0" layoutInCell="1" allowOverlap="1" wp14:anchorId="31E4E3DD" wp14:editId="3506689B">
            <wp:simplePos x="0" y="0"/>
            <wp:positionH relativeFrom="column">
              <wp:posOffset>0</wp:posOffset>
            </wp:positionH>
            <wp:positionV relativeFrom="paragraph">
              <wp:posOffset>33020</wp:posOffset>
            </wp:positionV>
            <wp:extent cx="1297305" cy="1223010"/>
            <wp:effectExtent l="0" t="0" r="0" b="0"/>
            <wp:wrapSquare wrapText="bothSides"/>
            <wp:docPr id="1" name="Picture 1" descr="training and ind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ining and induc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7305" cy="1223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1069" w:rsidRDefault="00D91069" w:rsidP="00D91069">
      <w:pPr>
        <w:pStyle w:val="Heading1"/>
        <w:spacing w:before="0" w:line="240" w:lineRule="auto"/>
        <w:rPr>
          <w:color w:val="C00000"/>
          <w:kern w:val="32"/>
          <w:sz w:val="28"/>
          <w:szCs w:val="28"/>
        </w:rPr>
      </w:pPr>
    </w:p>
    <w:p w:rsidR="00D91069" w:rsidRPr="00E34116" w:rsidRDefault="00D91069" w:rsidP="00D91069">
      <w:pPr>
        <w:pStyle w:val="Heading1"/>
        <w:spacing w:before="0" w:line="240" w:lineRule="auto"/>
        <w:rPr>
          <w:color w:val="C00000"/>
          <w:kern w:val="32"/>
          <w:sz w:val="28"/>
          <w:szCs w:val="28"/>
        </w:rPr>
      </w:pPr>
      <w:r w:rsidRPr="00E34116">
        <w:rPr>
          <w:color w:val="C00000"/>
          <w:kern w:val="32"/>
          <w:sz w:val="28"/>
          <w:szCs w:val="28"/>
        </w:rPr>
        <w:t>Form 16 - Induction</w:t>
      </w:r>
    </w:p>
    <w:p w:rsidR="00D91069" w:rsidRDefault="00D91069" w:rsidP="00D91069">
      <w:pPr>
        <w:spacing w:after="0" w:line="240" w:lineRule="auto"/>
      </w:pPr>
    </w:p>
    <w:p w:rsidR="00D91069" w:rsidRDefault="00D91069" w:rsidP="00D91069">
      <w:pPr>
        <w:spacing w:after="0" w:line="240" w:lineRule="auto"/>
      </w:pPr>
    </w:p>
    <w:p w:rsidR="00D91069" w:rsidRDefault="00D91069" w:rsidP="00D91069">
      <w:pPr>
        <w:spacing w:after="0" w:line="240" w:lineRule="auto"/>
      </w:pPr>
    </w:p>
    <w:p w:rsidR="00D91069" w:rsidRDefault="00D91069" w:rsidP="00D91069">
      <w:pPr>
        <w:spacing w:after="0" w:line="240" w:lineRule="auto"/>
      </w:pPr>
    </w:p>
    <w:p w:rsidR="00D91069" w:rsidRPr="00E34116" w:rsidRDefault="00D91069" w:rsidP="00D91069">
      <w:pPr>
        <w:spacing w:after="0" w:line="240" w:lineRule="auto"/>
      </w:pPr>
      <w:r w:rsidRPr="00E34116">
        <w:t>Induction is about providing new workers and/or contractors accurate information about their work, safety expectations and safety procedures such as where the first aid kit is located, the emergency evacuation plan, exits, fire extinguishers.</w:t>
      </w:r>
    </w:p>
    <w:p w:rsidR="00D91069" w:rsidRPr="00E34116" w:rsidRDefault="00D91069" w:rsidP="00D91069">
      <w:pPr>
        <w:keepNext/>
        <w:spacing w:after="0" w:line="240" w:lineRule="auto"/>
        <w:outlineLvl w:val="2"/>
        <w:rPr>
          <w:rFonts w:ascii="Arial Black" w:eastAsia="Times New Roman" w:hAnsi="Arial Black"/>
          <w:b/>
          <w:bCs/>
        </w:rPr>
      </w:pPr>
    </w:p>
    <w:p w:rsidR="00D91069" w:rsidRPr="00E34116" w:rsidRDefault="00D91069" w:rsidP="00D91069">
      <w:pPr>
        <w:keepNext/>
        <w:spacing w:after="0" w:line="240" w:lineRule="auto"/>
        <w:outlineLvl w:val="2"/>
        <w:rPr>
          <w:rFonts w:ascii="Arial Black" w:eastAsia="Times New Roman" w:hAnsi="Arial Black"/>
          <w:b/>
          <w:bCs/>
        </w:rPr>
      </w:pPr>
      <w:r w:rsidRPr="00E34116">
        <w:rPr>
          <w:rFonts w:ascii="Arial Black" w:eastAsia="Times New Roman" w:hAnsi="Arial Black"/>
          <w:b/>
          <w:bCs/>
        </w:rPr>
        <w:t>General Information</w:t>
      </w:r>
    </w:p>
    <w:p w:rsidR="00D91069" w:rsidRPr="00E34116" w:rsidRDefault="00D91069" w:rsidP="00D91069">
      <w:pPr>
        <w:spacing w:after="0" w:line="240" w:lineRule="auto"/>
      </w:pPr>
      <w:r w:rsidRPr="00E34116">
        <w:t>Participants could be provided with information about:</w:t>
      </w:r>
    </w:p>
    <w:p w:rsidR="00D91069" w:rsidRPr="00E34116" w:rsidRDefault="00D91069" w:rsidP="00D91069">
      <w:pPr>
        <w:numPr>
          <w:ilvl w:val="0"/>
          <w:numId w:val="1"/>
        </w:numPr>
        <w:spacing w:after="0" w:line="240" w:lineRule="auto"/>
      </w:pPr>
      <w:r w:rsidRPr="00E34116">
        <w:t>The parish: parish structure, role of the parish council and the parish finance committee, the school.</w:t>
      </w:r>
    </w:p>
    <w:p w:rsidR="00D91069" w:rsidRPr="00E34116" w:rsidRDefault="00D91069" w:rsidP="00D91069">
      <w:pPr>
        <w:numPr>
          <w:ilvl w:val="0"/>
          <w:numId w:val="1"/>
        </w:numPr>
        <w:spacing w:after="0" w:line="240" w:lineRule="auto"/>
      </w:pPr>
      <w:r w:rsidRPr="00E34116">
        <w:t>The goals of the parish: what the parish is trying to achieve, the strategic plan, insight into the hopes and aspirations of the parish.</w:t>
      </w:r>
    </w:p>
    <w:p w:rsidR="00D91069" w:rsidRPr="00E34116" w:rsidRDefault="00D91069" w:rsidP="00D91069">
      <w:pPr>
        <w:numPr>
          <w:ilvl w:val="0"/>
          <w:numId w:val="1"/>
        </w:numPr>
        <w:spacing w:after="0" w:line="240" w:lineRule="auto"/>
      </w:pPr>
      <w:r w:rsidRPr="00E34116">
        <w:t>Reference and copies of parish and archdiocesan policies: the Archdiocesan WHS Policy, parish policies in relation to evacuations, health &amp; safety, bullying &amp; harassment, privacy.</w:t>
      </w:r>
    </w:p>
    <w:p w:rsidR="00D91069" w:rsidRPr="00E34116" w:rsidRDefault="00D91069" w:rsidP="00D91069">
      <w:pPr>
        <w:spacing w:after="0" w:line="240" w:lineRule="auto"/>
        <w:ind w:left="360"/>
      </w:pPr>
    </w:p>
    <w:p w:rsidR="00D91069" w:rsidRPr="00E34116" w:rsidRDefault="00D91069" w:rsidP="00D91069">
      <w:pPr>
        <w:keepNext/>
        <w:spacing w:after="0" w:line="240" w:lineRule="auto"/>
        <w:outlineLvl w:val="2"/>
        <w:rPr>
          <w:rFonts w:ascii="Arial Black" w:eastAsia="Times New Roman" w:hAnsi="Arial Black"/>
          <w:b/>
          <w:bCs/>
        </w:rPr>
      </w:pPr>
      <w:r w:rsidRPr="00E34116">
        <w:rPr>
          <w:rFonts w:ascii="Arial Black" w:eastAsia="Times New Roman" w:hAnsi="Arial Black"/>
          <w:b/>
          <w:bCs/>
        </w:rPr>
        <w:t>Specific Information</w:t>
      </w:r>
    </w:p>
    <w:p w:rsidR="00D91069" w:rsidRPr="00E34116" w:rsidRDefault="00D91069" w:rsidP="00D91069">
      <w:pPr>
        <w:numPr>
          <w:ilvl w:val="0"/>
          <w:numId w:val="2"/>
        </w:numPr>
        <w:spacing w:after="0" w:line="240" w:lineRule="auto"/>
      </w:pPr>
      <w:r w:rsidRPr="00E34116">
        <w:t xml:space="preserve">Details of the tasks in which workers are to be engaged, that is, the specific tasks that workers will undertake.  </w:t>
      </w:r>
    </w:p>
    <w:p w:rsidR="00D91069" w:rsidRPr="00E34116" w:rsidRDefault="00D91069" w:rsidP="00D91069">
      <w:pPr>
        <w:numPr>
          <w:ilvl w:val="0"/>
          <w:numId w:val="2"/>
        </w:numPr>
        <w:spacing w:after="0" w:line="240" w:lineRule="auto"/>
      </w:pPr>
      <w:r w:rsidRPr="00E34116">
        <w:t>Introduction to supervisors and colleagues.</w:t>
      </w:r>
    </w:p>
    <w:p w:rsidR="00D91069" w:rsidRPr="00E34116" w:rsidRDefault="00D91069" w:rsidP="00D91069">
      <w:pPr>
        <w:numPr>
          <w:ilvl w:val="0"/>
          <w:numId w:val="2"/>
        </w:numPr>
        <w:spacing w:after="0" w:line="240" w:lineRule="auto"/>
      </w:pPr>
      <w:r w:rsidRPr="00E34116">
        <w:t>Clear instructions about the importance of taking care of their own safety, being conscious of steps, floor surfaces, the location of exits, first aid facilities, access to fire extinguishers, use of protective equipment.</w:t>
      </w:r>
    </w:p>
    <w:p w:rsidR="00D91069" w:rsidRPr="00E34116" w:rsidRDefault="00D91069" w:rsidP="00D91069">
      <w:pPr>
        <w:numPr>
          <w:ilvl w:val="0"/>
          <w:numId w:val="2"/>
        </w:numPr>
        <w:spacing w:after="0" w:line="240" w:lineRule="auto"/>
      </w:pPr>
      <w:r w:rsidRPr="00E34116">
        <w:t xml:space="preserve">Reference to safe operating procedures as appropriate, for example, the safe handling of chemicals or cleaning materials, working alone or out of sight of other workers, safe lifting in order to minimise stress on the spine and reduce the risk of developing a lower back injury.  </w:t>
      </w:r>
    </w:p>
    <w:p w:rsidR="00D91069" w:rsidRPr="00E34116" w:rsidRDefault="00D91069" w:rsidP="00D91069">
      <w:pPr>
        <w:numPr>
          <w:ilvl w:val="0"/>
          <w:numId w:val="2"/>
        </w:numPr>
        <w:spacing w:after="0" w:line="240" w:lineRule="auto"/>
      </w:pPr>
      <w:r w:rsidRPr="00E34116">
        <w:t>Safe use of machinery and equipment particularly small plant (mowers, cement mixers, ladders, trestles, wheelbarrows and shovels) and portable power tools (saws, drills, screw drivers, grinders, sanders).  An experienced operator should detail the appropriate application techniques required for small plant and portable power tools and the correct tool for different jobs.  In this regard reference should be made to electrical safety with respect to residual current devices, electrical lead tagging and the tagging of electrical tools and equipment.</w:t>
      </w:r>
    </w:p>
    <w:p w:rsidR="00D91069" w:rsidRPr="00E34116" w:rsidRDefault="00D91069" w:rsidP="00D91069">
      <w:pPr>
        <w:numPr>
          <w:ilvl w:val="0"/>
          <w:numId w:val="2"/>
        </w:numPr>
        <w:spacing w:after="0" w:line="240" w:lineRule="auto"/>
      </w:pPr>
      <w:r w:rsidRPr="00E34116">
        <w:t>Depending on the nature of the tasks there could be need to draw attention to personal protective equipment such as foot protection, clothing, safety glasses, dust masks, hearing protection, hand protection, head protection.</w:t>
      </w:r>
    </w:p>
    <w:p w:rsidR="00D91069" w:rsidRPr="00E34116" w:rsidRDefault="00D91069" w:rsidP="00D91069">
      <w:pPr>
        <w:numPr>
          <w:ilvl w:val="0"/>
          <w:numId w:val="2"/>
        </w:numPr>
        <w:spacing w:after="0" w:line="240" w:lineRule="auto"/>
      </w:pPr>
      <w:r w:rsidRPr="00E34116">
        <w:t>Attention should be drawn to how workers may direct any complaints that may arise as an outcome of being involved in the activity particularly in relation to stated archdiocesan policy.</w:t>
      </w:r>
    </w:p>
    <w:p w:rsidR="00D91069" w:rsidRPr="00E34116" w:rsidRDefault="00D91069" w:rsidP="00D91069">
      <w:pPr>
        <w:spacing w:after="0" w:line="240" w:lineRule="auto"/>
        <w:ind w:left="360"/>
      </w:pPr>
    </w:p>
    <w:p w:rsidR="00D91069" w:rsidRPr="00E34116" w:rsidRDefault="00D91069" w:rsidP="00D91069">
      <w:pPr>
        <w:keepNext/>
        <w:spacing w:after="0" w:line="240" w:lineRule="auto"/>
        <w:outlineLvl w:val="2"/>
        <w:rPr>
          <w:rFonts w:ascii="Arial Black" w:eastAsia="Times New Roman" w:hAnsi="Arial Black"/>
          <w:b/>
          <w:bCs/>
        </w:rPr>
      </w:pPr>
      <w:r w:rsidRPr="00E34116">
        <w:rPr>
          <w:rFonts w:ascii="Arial Black" w:eastAsia="Times New Roman" w:hAnsi="Arial Black"/>
          <w:b/>
          <w:bCs/>
        </w:rPr>
        <w:lastRenderedPageBreak/>
        <w:t>Risk Assessment</w:t>
      </w:r>
    </w:p>
    <w:p w:rsidR="00D91069" w:rsidRPr="00E34116" w:rsidRDefault="00D91069" w:rsidP="00D91069">
      <w:pPr>
        <w:spacing w:after="0" w:line="240" w:lineRule="auto"/>
      </w:pPr>
      <w:r w:rsidRPr="00E34116">
        <w:t>Prior to any activity involving cleaning or gardening etc. a risk assessment should be done of the type of activities that are likely to be undertaken, for example, carrying buckets of water, using wheelbarrows, digging trenches.  The organisers should consider the nature of the tasks identifying those actions which should be brought to the attention of the workers as carrying a risk.</w:t>
      </w:r>
    </w:p>
    <w:p w:rsidR="00D91069" w:rsidRPr="00E34116" w:rsidRDefault="00D91069" w:rsidP="00D91069">
      <w:pPr>
        <w:numPr>
          <w:ilvl w:val="0"/>
          <w:numId w:val="3"/>
        </w:numPr>
        <w:spacing w:after="0" w:line="240" w:lineRule="auto"/>
      </w:pPr>
      <w:r w:rsidRPr="00E34116">
        <w:t xml:space="preserve">LIFTING: risks factors would include: weight of the load, size and shape of the load, manual handling skill, actions and movements, working posture and position when lifting, duration (frequency) of the manual handling task, location of the load and the distance to be moved. Whilst there are not prescribed maximum weight limits (due to age, gender) workers should not lift more than 16kg.  </w:t>
      </w:r>
    </w:p>
    <w:p w:rsidR="00D91069" w:rsidRPr="00E34116" w:rsidRDefault="00D91069" w:rsidP="00D91069">
      <w:pPr>
        <w:spacing w:after="0" w:line="240" w:lineRule="auto"/>
        <w:ind w:left="360"/>
      </w:pPr>
    </w:p>
    <w:p w:rsidR="00D91069" w:rsidRPr="00E34116" w:rsidRDefault="00D91069" w:rsidP="00D91069">
      <w:pPr>
        <w:numPr>
          <w:ilvl w:val="0"/>
          <w:numId w:val="3"/>
        </w:numPr>
        <w:spacing w:after="0" w:line="240" w:lineRule="auto"/>
        <w:ind w:hanging="357"/>
        <w:rPr>
          <w:b/>
        </w:rPr>
      </w:pPr>
      <w:r w:rsidRPr="00E34116">
        <w:rPr>
          <w:b/>
        </w:rPr>
        <w:t>LIFTING SAFELY</w:t>
      </w:r>
    </w:p>
    <w:p w:rsidR="00D91069" w:rsidRPr="00E34116" w:rsidRDefault="00D91069" w:rsidP="00D91069">
      <w:pPr>
        <w:numPr>
          <w:ilvl w:val="1"/>
          <w:numId w:val="3"/>
        </w:numPr>
        <w:spacing w:after="0" w:line="240" w:lineRule="auto"/>
        <w:ind w:left="709" w:hanging="283"/>
        <w:rPr>
          <w:i/>
        </w:rPr>
      </w:pPr>
      <w:r w:rsidRPr="00E34116">
        <w:rPr>
          <w:i/>
        </w:rPr>
        <w:t>Try to break down the load into smaller parts; check the pathway and clear any obstacles, check if doors need to be opened; test the weight of the load by lifting one corner.</w:t>
      </w:r>
    </w:p>
    <w:p w:rsidR="00D91069" w:rsidRPr="00E34116" w:rsidRDefault="00D91069" w:rsidP="00D91069">
      <w:pPr>
        <w:numPr>
          <w:ilvl w:val="1"/>
          <w:numId w:val="3"/>
        </w:numPr>
        <w:spacing w:after="0" w:line="240" w:lineRule="auto"/>
        <w:ind w:left="709" w:hanging="283"/>
        <w:rPr>
          <w:i/>
        </w:rPr>
      </w:pPr>
      <w:r w:rsidRPr="00E34116">
        <w:rPr>
          <w:i/>
        </w:rPr>
        <w:t>Stand with feet shoulder width apart and in a staggered stance, move in close to the load, bend knees, keep head straight and maintain the spine’s natural curves, pull the load close to the body, secure grip, use a smooth controlled motion to lift the load, avoid twisting or turning body when lifting and be sure to use feet to change direction.</w:t>
      </w:r>
    </w:p>
    <w:p w:rsidR="00D91069" w:rsidRPr="00E34116" w:rsidRDefault="00D91069" w:rsidP="00D91069">
      <w:pPr>
        <w:numPr>
          <w:ilvl w:val="1"/>
          <w:numId w:val="3"/>
        </w:numPr>
        <w:spacing w:after="0" w:line="240" w:lineRule="auto"/>
        <w:ind w:left="709" w:hanging="283"/>
        <w:rPr>
          <w:i/>
        </w:rPr>
      </w:pPr>
      <w:r w:rsidRPr="00E34116">
        <w:rPr>
          <w:i/>
        </w:rPr>
        <w:t>When setting the load down keep feet apart and in a staggered stance, get as close as possible to the area where load is to be placed, bend knees, keep head upright and maintain spine’s natural curves, keep the load close, once the load is where required release grip.</w:t>
      </w:r>
    </w:p>
    <w:p w:rsidR="003758D1" w:rsidRDefault="003758D1">
      <w:r>
        <w:br w:type="page"/>
      </w:r>
    </w:p>
    <w:p w:rsidR="003758D1" w:rsidRDefault="003758D1">
      <w:bookmarkStart w:id="0" w:name="_GoBack"/>
      <w:r>
        <w:rPr>
          <w:noProof/>
          <w:lang w:eastAsia="en-AU"/>
        </w:rPr>
        <w:lastRenderedPageBreak/>
        <w:drawing>
          <wp:anchor distT="0" distB="0" distL="114300" distR="114300" simplePos="0" relativeHeight="251660288" behindDoc="0" locked="0" layoutInCell="1" allowOverlap="1" wp14:anchorId="7CFABA7E" wp14:editId="39D17B65">
            <wp:simplePos x="0" y="0"/>
            <wp:positionH relativeFrom="column">
              <wp:posOffset>-118110</wp:posOffset>
            </wp:positionH>
            <wp:positionV relativeFrom="paragraph">
              <wp:posOffset>-171450</wp:posOffset>
            </wp:positionV>
            <wp:extent cx="1074420" cy="1012825"/>
            <wp:effectExtent l="0" t="0" r="0" b="0"/>
            <wp:wrapSquare wrapText="bothSides"/>
            <wp:docPr id="2" name="Picture 2" descr="training and ind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ining and induct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4420" cy="10128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E34116">
        <w:rPr>
          <w:rFonts w:ascii="Arial Black" w:hAnsi="Arial Black"/>
          <w:sz w:val="28"/>
          <w:szCs w:val="28"/>
        </w:rPr>
        <w:t>Form 16 – Induction Checklist</w:t>
      </w:r>
    </w:p>
    <w:p w:rsidR="00E67CC1" w:rsidRDefault="00E67CC1"/>
    <w:p w:rsidR="003758D1" w:rsidRDefault="003758D1"/>
    <w:tbl>
      <w:tblPr>
        <w:tblW w:w="94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2"/>
        <w:gridCol w:w="4320"/>
        <w:gridCol w:w="709"/>
        <w:gridCol w:w="709"/>
        <w:gridCol w:w="709"/>
      </w:tblGrid>
      <w:tr w:rsidR="003758D1" w:rsidRPr="00E34116" w:rsidTr="001847F0">
        <w:tc>
          <w:tcPr>
            <w:tcW w:w="9499" w:type="dxa"/>
            <w:gridSpan w:val="5"/>
            <w:shd w:val="clear" w:color="auto" w:fill="auto"/>
          </w:tcPr>
          <w:p w:rsidR="003758D1" w:rsidRPr="00E34116" w:rsidRDefault="003758D1" w:rsidP="001847F0">
            <w:pPr>
              <w:spacing w:after="0" w:line="240" w:lineRule="auto"/>
              <w:rPr>
                <w:b/>
              </w:rPr>
            </w:pPr>
            <w:r w:rsidRPr="00E34116">
              <w:rPr>
                <w:b/>
              </w:rPr>
              <w:t>Name of parish/agency:</w:t>
            </w:r>
          </w:p>
        </w:tc>
      </w:tr>
      <w:tr w:rsidR="003758D1" w:rsidRPr="00E34116" w:rsidTr="001847F0">
        <w:tc>
          <w:tcPr>
            <w:tcW w:w="3052" w:type="dxa"/>
            <w:shd w:val="clear" w:color="auto" w:fill="auto"/>
          </w:tcPr>
          <w:p w:rsidR="003758D1" w:rsidRPr="00E34116" w:rsidRDefault="003758D1" w:rsidP="001847F0">
            <w:pPr>
              <w:spacing w:after="0" w:line="240" w:lineRule="auto"/>
              <w:rPr>
                <w:b/>
              </w:rPr>
            </w:pPr>
            <w:r w:rsidRPr="00E34116">
              <w:rPr>
                <w:b/>
              </w:rPr>
              <w:t>Date:</w:t>
            </w:r>
          </w:p>
        </w:tc>
        <w:tc>
          <w:tcPr>
            <w:tcW w:w="6447" w:type="dxa"/>
            <w:gridSpan w:val="4"/>
            <w:shd w:val="clear" w:color="auto" w:fill="auto"/>
          </w:tcPr>
          <w:p w:rsidR="003758D1" w:rsidRPr="00E34116" w:rsidRDefault="003758D1" w:rsidP="001847F0">
            <w:pPr>
              <w:spacing w:after="0" w:line="240" w:lineRule="auto"/>
              <w:rPr>
                <w:b/>
              </w:rPr>
            </w:pPr>
            <w:r w:rsidRPr="00E34116">
              <w:rPr>
                <w:b/>
              </w:rPr>
              <w:t>Facilitator:</w:t>
            </w:r>
          </w:p>
        </w:tc>
      </w:tr>
      <w:tr w:rsidR="003758D1" w:rsidRPr="00E34116" w:rsidTr="001847F0">
        <w:tc>
          <w:tcPr>
            <w:tcW w:w="7372" w:type="dxa"/>
            <w:gridSpan w:val="2"/>
            <w:shd w:val="clear" w:color="auto" w:fill="auto"/>
          </w:tcPr>
          <w:p w:rsidR="003758D1" w:rsidRPr="00E34116" w:rsidRDefault="003758D1" w:rsidP="001847F0">
            <w:pPr>
              <w:spacing w:after="0" w:line="240" w:lineRule="auto"/>
              <w:rPr>
                <w:b/>
              </w:rPr>
            </w:pPr>
            <w:r w:rsidRPr="00E34116">
              <w:rPr>
                <w:b/>
              </w:rPr>
              <w:t>THE PARISH</w:t>
            </w:r>
          </w:p>
        </w:tc>
        <w:tc>
          <w:tcPr>
            <w:tcW w:w="709" w:type="dxa"/>
            <w:shd w:val="clear" w:color="auto" w:fill="auto"/>
          </w:tcPr>
          <w:p w:rsidR="003758D1" w:rsidRPr="00E34116" w:rsidRDefault="003758D1" w:rsidP="001847F0">
            <w:pPr>
              <w:spacing w:after="0" w:line="240" w:lineRule="auto"/>
              <w:rPr>
                <w:b/>
              </w:rPr>
            </w:pPr>
            <w:r w:rsidRPr="00E34116">
              <w:rPr>
                <w:b/>
              </w:rPr>
              <w:t>Yes</w:t>
            </w:r>
          </w:p>
        </w:tc>
        <w:tc>
          <w:tcPr>
            <w:tcW w:w="709" w:type="dxa"/>
            <w:shd w:val="clear" w:color="auto" w:fill="auto"/>
          </w:tcPr>
          <w:p w:rsidR="003758D1" w:rsidRPr="00E34116" w:rsidRDefault="003758D1" w:rsidP="001847F0">
            <w:pPr>
              <w:spacing w:after="0" w:line="240" w:lineRule="auto"/>
              <w:rPr>
                <w:b/>
              </w:rPr>
            </w:pPr>
            <w:r w:rsidRPr="00E34116">
              <w:rPr>
                <w:b/>
              </w:rPr>
              <w:t>No</w:t>
            </w:r>
          </w:p>
        </w:tc>
        <w:tc>
          <w:tcPr>
            <w:tcW w:w="709" w:type="dxa"/>
            <w:shd w:val="clear" w:color="auto" w:fill="auto"/>
          </w:tcPr>
          <w:p w:rsidR="003758D1" w:rsidRPr="00E34116" w:rsidRDefault="003758D1" w:rsidP="001847F0">
            <w:pPr>
              <w:spacing w:after="0" w:line="240" w:lineRule="auto"/>
              <w:rPr>
                <w:b/>
              </w:rPr>
            </w:pPr>
            <w:r w:rsidRPr="00E34116">
              <w:rPr>
                <w:b/>
              </w:rPr>
              <w:t>N/A</w:t>
            </w:r>
          </w:p>
        </w:tc>
      </w:tr>
      <w:tr w:rsidR="003758D1" w:rsidRPr="00E34116" w:rsidTr="001847F0">
        <w:tc>
          <w:tcPr>
            <w:tcW w:w="7372" w:type="dxa"/>
            <w:gridSpan w:val="2"/>
            <w:shd w:val="clear" w:color="auto" w:fill="auto"/>
          </w:tcPr>
          <w:p w:rsidR="003758D1" w:rsidRPr="00E34116" w:rsidRDefault="003758D1" w:rsidP="001847F0">
            <w:pPr>
              <w:spacing w:after="0" w:line="240" w:lineRule="auto"/>
            </w:pPr>
            <w:r w:rsidRPr="00E34116">
              <w:t>Introduction to supervisor &amp; colleagues</w:t>
            </w: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r>
      <w:tr w:rsidR="003758D1" w:rsidRPr="00E34116" w:rsidTr="001847F0">
        <w:tc>
          <w:tcPr>
            <w:tcW w:w="7372" w:type="dxa"/>
            <w:gridSpan w:val="2"/>
            <w:shd w:val="clear" w:color="auto" w:fill="auto"/>
          </w:tcPr>
          <w:p w:rsidR="003758D1" w:rsidRPr="00E34116" w:rsidRDefault="003758D1" w:rsidP="001847F0">
            <w:pPr>
              <w:spacing w:after="0" w:line="240" w:lineRule="auto"/>
            </w:pPr>
            <w:r w:rsidRPr="00E34116">
              <w:t>How the parish is organised</w:t>
            </w: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r>
      <w:tr w:rsidR="003758D1" w:rsidRPr="00E34116" w:rsidTr="001847F0">
        <w:tc>
          <w:tcPr>
            <w:tcW w:w="7372" w:type="dxa"/>
            <w:gridSpan w:val="2"/>
            <w:shd w:val="clear" w:color="auto" w:fill="auto"/>
          </w:tcPr>
          <w:p w:rsidR="003758D1" w:rsidRPr="00E34116" w:rsidRDefault="003758D1" w:rsidP="001847F0">
            <w:pPr>
              <w:spacing w:after="0" w:line="240" w:lineRule="auto"/>
            </w:pPr>
            <w:r w:rsidRPr="00E34116">
              <w:t>The role of the parish council</w:t>
            </w: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r>
      <w:tr w:rsidR="003758D1" w:rsidRPr="00E34116" w:rsidTr="001847F0">
        <w:tc>
          <w:tcPr>
            <w:tcW w:w="7372" w:type="dxa"/>
            <w:gridSpan w:val="2"/>
            <w:shd w:val="clear" w:color="auto" w:fill="auto"/>
          </w:tcPr>
          <w:p w:rsidR="003758D1" w:rsidRPr="00E34116" w:rsidRDefault="003758D1" w:rsidP="001847F0">
            <w:pPr>
              <w:spacing w:after="0" w:line="240" w:lineRule="auto"/>
            </w:pPr>
            <w:r w:rsidRPr="00E34116">
              <w:t>The role of the parish finance committee</w:t>
            </w: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r>
      <w:tr w:rsidR="003758D1" w:rsidRPr="00E34116" w:rsidTr="001847F0">
        <w:tc>
          <w:tcPr>
            <w:tcW w:w="7372" w:type="dxa"/>
            <w:gridSpan w:val="2"/>
            <w:shd w:val="clear" w:color="auto" w:fill="auto"/>
          </w:tcPr>
          <w:p w:rsidR="003758D1" w:rsidRPr="00E34116" w:rsidRDefault="003758D1" w:rsidP="001847F0">
            <w:pPr>
              <w:spacing w:after="0" w:line="240" w:lineRule="auto"/>
            </w:pPr>
            <w:r w:rsidRPr="00E34116">
              <w:t>Parish goals &amp; strategic plan</w:t>
            </w: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r>
      <w:tr w:rsidR="003758D1" w:rsidRPr="00E34116" w:rsidTr="001847F0">
        <w:tc>
          <w:tcPr>
            <w:tcW w:w="7372" w:type="dxa"/>
            <w:gridSpan w:val="2"/>
            <w:shd w:val="clear" w:color="auto" w:fill="auto"/>
          </w:tcPr>
          <w:p w:rsidR="003758D1" w:rsidRPr="00E34116" w:rsidRDefault="003758D1" w:rsidP="001847F0">
            <w:pPr>
              <w:spacing w:after="0" w:line="240" w:lineRule="auto"/>
            </w:pPr>
            <w:r w:rsidRPr="00E34116">
              <w:t>Archdiocesan WHS policy</w:t>
            </w: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r>
      <w:tr w:rsidR="003758D1" w:rsidRPr="00E34116" w:rsidTr="001847F0">
        <w:tc>
          <w:tcPr>
            <w:tcW w:w="7372" w:type="dxa"/>
            <w:gridSpan w:val="2"/>
            <w:shd w:val="clear" w:color="auto" w:fill="auto"/>
          </w:tcPr>
          <w:p w:rsidR="003758D1" w:rsidRPr="00E34116" w:rsidRDefault="003758D1" w:rsidP="001847F0">
            <w:pPr>
              <w:spacing w:after="0" w:line="240" w:lineRule="auto"/>
            </w:pPr>
            <w:r w:rsidRPr="00E34116">
              <w:t>Evacuation/emergency plan</w:t>
            </w: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r>
      <w:tr w:rsidR="003758D1" w:rsidRPr="00E34116" w:rsidTr="001847F0">
        <w:tc>
          <w:tcPr>
            <w:tcW w:w="7372" w:type="dxa"/>
            <w:gridSpan w:val="2"/>
            <w:shd w:val="clear" w:color="auto" w:fill="auto"/>
          </w:tcPr>
          <w:p w:rsidR="003758D1" w:rsidRPr="00E34116" w:rsidRDefault="003758D1" w:rsidP="001847F0">
            <w:pPr>
              <w:spacing w:after="0" w:line="240" w:lineRule="auto"/>
            </w:pPr>
            <w:r w:rsidRPr="00E34116">
              <w:t>Bullying &amp; Harassment Policy</w:t>
            </w: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r>
      <w:tr w:rsidR="003758D1" w:rsidRPr="00E34116" w:rsidTr="001847F0">
        <w:tc>
          <w:tcPr>
            <w:tcW w:w="7372" w:type="dxa"/>
            <w:gridSpan w:val="2"/>
            <w:shd w:val="clear" w:color="auto" w:fill="auto"/>
          </w:tcPr>
          <w:p w:rsidR="003758D1" w:rsidRPr="00E34116" w:rsidRDefault="003758D1" w:rsidP="001847F0">
            <w:pPr>
              <w:spacing w:after="0" w:line="240" w:lineRule="auto"/>
            </w:pPr>
            <w:r w:rsidRPr="00E34116">
              <w:t>Privacy Policy</w:t>
            </w: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r>
      <w:tr w:rsidR="003758D1" w:rsidRPr="00E34116" w:rsidTr="001847F0">
        <w:tc>
          <w:tcPr>
            <w:tcW w:w="7372" w:type="dxa"/>
            <w:gridSpan w:val="2"/>
            <w:shd w:val="clear" w:color="auto" w:fill="auto"/>
          </w:tcPr>
          <w:p w:rsidR="003758D1" w:rsidRPr="00E34116" w:rsidRDefault="003758D1" w:rsidP="001847F0">
            <w:pPr>
              <w:spacing w:after="0" w:line="240" w:lineRule="auto"/>
            </w:pPr>
            <w:r>
              <w:t>Job description &amp; responsibilities</w:t>
            </w: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r>
      <w:tr w:rsidR="003758D1" w:rsidRPr="00E34116" w:rsidTr="001847F0">
        <w:tc>
          <w:tcPr>
            <w:tcW w:w="7372" w:type="dxa"/>
            <w:gridSpan w:val="2"/>
            <w:shd w:val="clear" w:color="auto" w:fill="auto"/>
          </w:tcPr>
          <w:p w:rsidR="003758D1" w:rsidRDefault="003758D1" w:rsidP="001847F0">
            <w:pPr>
              <w:spacing w:after="0" w:line="240" w:lineRule="auto"/>
            </w:pPr>
            <w:r>
              <w:t>Leave entitlements</w:t>
            </w: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r>
      <w:tr w:rsidR="003758D1" w:rsidRPr="00E34116" w:rsidTr="001847F0">
        <w:tc>
          <w:tcPr>
            <w:tcW w:w="7372" w:type="dxa"/>
            <w:gridSpan w:val="2"/>
            <w:shd w:val="clear" w:color="auto" w:fill="auto"/>
          </w:tcPr>
          <w:p w:rsidR="003758D1" w:rsidRDefault="003758D1" w:rsidP="001847F0">
            <w:pPr>
              <w:spacing w:after="0" w:line="240" w:lineRule="auto"/>
            </w:pPr>
            <w:r>
              <w:t>Notification of sick leave or absences</w:t>
            </w: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r>
      <w:tr w:rsidR="003758D1" w:rsidRPr="00E34116" w:rsidTr="001847F0">
        <w:tc>
          <w:tcPr>
            <w:tcW w:w="7372" w:type="dxa"/>
            <w:gridSpan w:val="2"/>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r>
      <w:tr w:rsidR="003758D1" w:rsidRPr="00E34116" w:rsidTr="001847F0">
        <w:tc>
          <w:tcPr>
            <w:tcW w:w="7372" w:type="dxa"/>
            <w:gridSpan w:val="2"/>
            <w:shd w:val="clear" w:color="auto" w:fill="auto"/>
          </w:tcPr>
          <w:p w:rsidR="003758D1" w:rsidRPr="00E34116" w:rsidRDefault="003758D1" w:rsidP="001847F0">
            <w:pPr>
              <w:spacing w:after="0" w:line="240" w:lineRule="auto"/>
              <w:rPr>
                <w:b/>
              </w:rPr>
            </w:pPr>
            <w:r w:rsidRPr="00E34116">
              <w:rPr>
                <w:b/>
              </w:rPr>
              <w:t>SPECIFIC SAFETY MATTERS</w:t>
            </w:r>
          </w:p>
        </w:tc>
        <w:tc>
          <w:tcPr>
            <w:tcW w:w="709" w:type="dxa"/>
            <w:shd w:val="clear" w:color="auto" w:fill="auto"/>
          </w:tcPr>
          <w:p w:rsidR="003758D1" w:rsidRPr="00E34116" w:rsidRDefault="003758D1" w:rsidP="001847F0">
            <w:pPr>
              <w:spacing w:after="0" w:line="240" w:lineRule="auto"/>
              <w:rPr>
                <w:b/>
              </w:rPr>
            </w:pPr>
            <w:r w:rsidRPr="00E34116">
              <w:rPr>
                <w:b/>
              </w:rPr>
              <w:t>Yes</w:t>
            </w:r>
          </w:p>
        </w:tc>
        <w:tc>
          <w:tcPr>
            <w:tcW w:w="709" w:type="dxa"/>
            <w:shd w:val="clear" w:color="auto" w:fill="auto"/>
          </w:tcPr>
          <w:p w:rsidR="003758D1" w:rsidRPr="00E34116" w:rsidRDefault="003758D1" w:rsidP="001847F0">
            <w:pPr>
              <w:spacing w:after="0" w:line="240" w:lineRule="auto"/>
              <w:rPr>
                <w:b/>
              </w:rPr>
            </w:pPr>
            <w:r w:rsidRPr="00E34116">
              <w:rPr>
                <w:b/>
              </w:rPr>
              <w:t>No</w:t>
            </w:r>
          </w:p>
        </w:tc>
        <w:tc>
          <w:tcPr>
            <w:tcW w:w="709" w:type="dxa"/>
            <w:shd w:val="clear" w:color="auto" w:fill="auto"/>
          </w:tcPr>
          <w:p w:rsidR="003758D1" w:rsidRPr="00E34116" w:rsidRDefault="003758D1" w:rsidP="001847F0">
            <w:pPr>
              <w:spacing w:after="0" w:line="240" w:lineRule="auto"/>
              <w:rPr>
                <w:b/>
              </w:rPr>
            </w:pPr>
            <w:r w:rsidRPr="00E34116">
              <w:rPr>
                <w:b/>
              </w:rPr>
              <w:t>N/A</w:t>
            </w:r>
          </w:p>
        </w:tc>
      </w:tr>
      <w:tr w:rsidR="003758D1" w:rsidRPr="00E34116" w:rsidTr="001847F0">
        <w:tc>
          <w:tcPr>
            <w:tcW w:w="7372" w:type="dxa"/>
            <w:gridSpan w:val="2"/>
            <w:shd w:val="clear" w:color="auto" w:fill="auto"/>
          </w:tcPr>
          <w:p w:rsidR="003758D1" w:rsidRPr="00E34116" w:rsidRDefault="003758D1" w:rsidP="001847F0">
            <w:pPr>
              <w:spacing w:after="0" w:line="240" w:lineRule="auto"/>
            </w:pPr>
            <w:r w:rsidRPr="00E34116">
              <w:t>Location of exits; fire extinguishers; fire blankets; first aid kits.</w:t>
            </w: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r>
      <w:tr w:rsidR="003758D1" w:rsidRPr="00E34116" w:rsidTr="001847F0">
        <w:tc>
          <w:tcPr>
            <w:tcW w:w="7372" w:type="dxa"/>
            <w:gridSpan w:val="2"/>
            <w:shd w:val="clear" w:color="auto" w:fill="auto"/>
          </w:tcPr>
          <w:p w:rsidR="003758D1" w:rsidRPr="00E34116" w:rsidRDefault="003758D1" w:rsidP="001847F0">
            <w:pPr>
              <w:spacing w:after="0" w:line="240" w:lineRule="auto"/>
            </w:pPr>
            <w:r w:rsidRPr="00E34116">
              <w:t>Handling of cleaners &amp; chemicals.</w:t>
            </w: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r>
      <w:tr w:rsidR="003758D1" w:rsidRPr="00E34116" w:rsidTr="001847F0">
        <w:tc>
          <w:tcPr>
            <w:tcW w:w="7372" w:type="dxa"/>
            <w:gridSpan w:val="2"/>
            <w:shd w:val="clear" w:color="auto" w:fill="auto"/>
          </w:tcPr>
          <w:p w:rsidR="003758D1" w:rsidRPr="00E34116" w:rsidRDefault="003758D1" w:rsidP="001847F0">
            <w:pPr>
              <w:spacing w:after="0" w:line="240" w:lineRule="auto"/>
            </w:pPr>
            <w:r w:rsidRPr="00E34116">
              <w:t>Trip hazards.</w:t>
            </w: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r>
      <w:tr w:rsidR="003758D1" w:rsidRPr="00E34116" w:rsidTr="001847F0">
        <w:tc>
          <w:tcPr>
            <w:tcW w:w="7372" w:type="dxa"/>
            <w:gridSpan w:val="2"/>
            <w:shd w:val="clear" w:color="auto" w:fill="auto"/>
          </w:tcPr>
          <w:p w:rsidR="003758D1" w:rsidRPr="00E34116" w:rsidRDefault="003758D1" w:rsidP="001847F0">
            <w:pPr>
              <w:spacing w:after="0" w:line="240" w:lineRule="auto"/>
            </w:pPr>
            <w:r w:rsidRPr="00E34116">
              <w:t>Worker responsibility for personal safety &amp; reporting.</w:t>
            </w: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r>
      <w:tr w:rsidR="003758D1" w:rsidRPr="00E34116" w:rsidTr="001847F0">
        <w:tc>
          <w:tcPr>
            <w:tcW w:w="7372" w:type="dxa"/>
            <w:gridSpan w:val="2"/>
            <w:shd w:val="clear" w:color="auto" w:fill="auto"/>
          </w:tcPr>
          <w:p w:rsidR="003758D1" w:rsidRPr="00E34116" w:rsidRDefault="003758D1" w:rsidP="001847F0">
            <w:pPr>
              <w:spacing w:after="0" w:line="240" w:lineRule="auto"/>
            </w:pPr>
            <w:r w:rsidRPr="00E34116">
              <w:t>Use of protective equipment.</w:t>
            </w: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r>
      <w:tr w:rsidR="003758D1" w:rsidRPr="00E34116" w:rsidTr="001847F0">
        <w:tc>
          <w:tcPr>
            <w:tcW w:w="7372" w:type="dxa"/>
            <w:gridSpan w:val="2"/>
            <w:shd w:val="clear" w:color="auto" w:fill="auto"/>
          </w:tcPr>
          <w:p w:rsidR="003758D1" w:rsidRPr="00E34116" w:rsidRDefault="003758D1" w:rsidP="001847F0">
            <w:pPr>
              <w:spacing w:after="0" w:line="240" w:lineRule="auto"/>
            </w:pPr>
            <w:r w:rsidRPr="00E34116">
              <w:t>Use of electrical devices (leads &amp; tagging)</w:t>
            </w: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r>
      <w:tr w:rsidR="003758D1" w:rsidRPr="00E34116" w:rsidTr="001847F0">
        <w:tc>
          <w:tcPr>
            <w:tcW w:w="7372" w:type="dxa"/>
            <w:gridSpan w:val="2"/>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r>
      <w:tr w:rsidR="003758D1" w:rsidRPr="00E34116" w:rsidTr="001847F0">
        <w:tc>
          <w:tcPr>
            <w:tcW w:w="7372" w:type="dxa"/>
            <w:gridSpan w:val="2"/>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r>
      <w:tr w:rsidR="003758D1" w:rsidRPr="00E34116" w:rsidTr="001847F0">
        <w:tc>
          <w:tcPr>
            <w:tcW w:w="7372" w:type="dxa"/>
            <w:gridSpan w:val="2"/>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r>
      <w:tr w:rsidR="003758D1" w:rsidRPr="00E34116" w:rsidTr="001847F0">
        <w:tc>
          <w:tcPr>
            <w:tcW w:w="7372" w:type="dxa"/>
            <w:gridSpan w:val="2"/>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r>
      <w:tr w:rsidR="003758D1" w:rsidRPr="00E34116" w:rsidTr="001847F0">
        <w:tc>
          <w:tcPr>
            <w:tcW w:w="7372" w:type="dxa"/>
            <w:gridSpan w:val="2"/>
            <w:shd w:val="clear" w:color="auto" w:fill="auto"/>
          </w:tcPr>
          <w:p w:rsidR="003758D1" w:rsidRPr="00E34116" w:rsidRDefault="003758D1" w:rsidP="001847F0">
            <w:pPr>
              <w:spacing w:after="0" w:line="240" w:lineRule="auto"/>
              <w:rPr>
                <w:b/>
              </w:rPr>
            </w:pPr>
            <w:r w:rsidRPr="00E34116">
              <w:rPr>
                <w:b/>
              </w:rPr>
              <w:t>SPECIFIC TASKS</w:t>
            </w:r>
          </w:p>
        </w:tc>
        <w:tc>
          <w:tcPr>
            <w:tcW w:w="709" w:type="dxa"/>
            <w:shd w:val="clear" w:color="auto" w:fill="auto"/>
          </w:tcPr>
          <w:p w:rsidR="003758D1" w:rsidRPr="00E34116" w:rsidRDefault="003758D1" w:rsidP="001847F0">
            <w:pPr>
              <w:spacing w:after="0" w:line="240" w:lineRule="auto"/>
              <w:rPr>
                <w:b/>
              </w:rPr>
            </w:pPr>
            <w:r w:rsidRPr="00E34116">
              <w:rPr>
                <w:b/>
              </w:rPr>
              <w:t>Yes</w:t>
            </w:r>
          </w:p>
        </w:tc>
        <w:tc>
          <w:tcPr>
            <w:tcW w:w="709" w:type="dxa"/>
            <w:shd w:val="clear" w:color="auto" w:fill="auto"/>
          </w:tcPr>
          <w:p w:rsidR="003758D1" w:rsidRPr="00E34116" w:rsidRDefault="003758D1" w:rsidP="001847F0">
            <w:pPr>
              <w:spacing w:after="0" w:line="240" w:lineRule="auto"/>
              <w:rPr>
                <w:b/>
              </w:rPr>
            </w:pPr>
            <w:r w:rsidRPr="00E34116">
              <w:rPr>
                <w:b/>
              </w:rPr>
              <w:t>No</w:t>
            </w:r>
          </w:p>
        </w:tc>
        <w:tc>
          <w:tcPr>
            <w:tcW w:w="709" w:type="dxa"/>
            <w:shd w:val="clear" w:color="auto" w:fill="auto"/>
          </w:tcPr>
          <w:p w:rsidR="003758D1" w:rsidRPr="00E34116" w:rsidRDefault="003758D1" w:rsidP="001847F0">
            <w:pPr>
              <w:spacing w:after="0" w:line="240" w:lineRule="auto"/>
              <w:rPr>
                <w:b/>
              </w:rPr>
            </w:pPr>
            <w:r w:rsidRPr="00E34116">
              <w:rPr>
                <w:b/>
              </w:rPr>
              <w:t>N/A</w:t>
            </w:r>
          </w:p>
        </w:tc>
      </w:tr>
      <w:tr w:rsidR="003758D1" w:rsidRPr="00E34116" w:rsidTr="001847F0">
        <w:tc>
          <w:tcPr>
            <w:tcW w:w="7372" w:type="dxa"/>
            <w:gridSpan w:val="2"/>
            <w:shd w:val="clear" w:color="auto" w:fill="auto"/>
          </w:tcPr>
          <w:p w:rsidR="003758D1" w:rsidRPr="00E34116" w:rsidRDefault="003758D1" w:rsidP="001847F0">
            <w:pPr>
              <w:spacing w:after="0" w:line="240" w:lineRule="auto"/>
            </w:pPr>
            <w:r w:rsidRPr="00E34116">
              <w:t>Operation of mowers</w:t>
            </w: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r>
      <w:tr w:rsidR="003758D1" w:rsidRPr="00E34116" w:rsidTr="001847F0">
        <w:tc>
          <w:tcPr>
            <w:tcW w:w="7372" w:type="dxa"/>
            <w:gridSpan w:val="2"/>
            <w:shd w:val="clear" w:color="auto" w:fill="auto"/>
          </w:tcPr>
          <w:p w:rsidR="003758D1" w:rsidRPr="00E34116" w:rsidRDefault="003758D1" w:rsidP="001847F0">
            <w:pPr>
              <w:spacing w:after="0" w:line="240" w:lineRule="auto"/>
            </w:pPr>
            <w:r w:rsidRPr="00E34116">
              <w:t>Operation of cement mixers</w:t>
            </w: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r>
      <w:tr w:rsidR="003758D1" w:rsidRPr="00E34116" w:rsidTr="001847F0">
        <w:tc>
          <w:tcPr>
            <w:tcW w:w="7372" w:type="dxa"/>
            <w:gridSpan w:val="2"/>
            <w:shd w:val="clear" w:color="auto" w:fill="auto"/>
          </w:tcPr>
          <w:p w:rsidR="003758D1" w:rsidRPr="00E34116" w:rsidRDefault="003758D1" w:rsidP="001847F0">
            <w:pPr>
              <w:spacing w:after="0" w:line="240" w:lineRule="auto"/>
            </w:pPr>
            <w:r w:rsidRPr="00E34116">
              <w:t>Use of ladders (height) &amp; trestles</w:t>
            </w: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r>
      <w:tr w:rsidR="003758D1" w:rsidRPr="00E34116" w:rsidTr="001847F0">
        <w:tc>
          <w:tcPr>
            <w:tcW w:w="7372" w:type="dxa"/>
            <w:gridSpan w:val="2"/>
            <w:shd w:val="clear" w:color="auto" w:fill="auto"/>
          </w:tcPr>
          <w:p w:rsidR="003758D1" w:rsidRPr="00E34116" w:rsidRDefault="003758D1" w:rsidP="001847F0">
            <w:pPr>
              <w:spacing w:after="0" w:line="240" w:lineRule="auto"/>
            </w:pPr>
            <w:r w:rsidRPr="00E34116">
              <w:t>Use of wheelbarrows &amp; shovels</w:t>
            </w: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r>
      <w:tr w:rsidR="003758D1" w:rsidRPr="00E34116" w:rsidTr="001847F0">
        <w:tc>
          <w:tcPr>
            <w:tcW w:w="7372" w:type="dxa"/>
            <w:gridSpan w:val="2"/>
            <w:shd w:val="clear" w:color="auto" w:fill="auto"/>
          </w:tcPr>
          <w:p w:rsidR="003758D1" w:rsidRPr="00E34116" w:rsidRDefault="003758D1" w:rsidP="001847F0">
            <w:pPr>
              <w:spacing w:after="0" w:line="240" w:lineRule="auto"/>
            </w:pPr>
            <w:r w:rsidRPr="00E34116">
              <w:t>Operation of saws &amp; drills</w:t>
            </w: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r>
      <w:tr w:rsidR="003758D1" w:rsidRPr="00E34116" w:rsidTr="001847F0">
        <w:tc>
          <w:tcPr>
            <w:tcW w:w="7372" w:type="dxa"/>
            <w:gridSpan w:val="2"/>
            <w:shd w:val="clear" w:color="auto" w:fill="auto"/>
          </w:tcPr>
          <w:p w:rsidR="003758D1" w:rsidRPr="00E34116" w:rsidRDefault="003758D1" w:rsidP="001847F0">
            <w:pPr>
              <w:spacing w:after="0" w:line="240" w:lineRule="auto"/>
            </w:pPr>
            <w:r w:rsidRPr="00E34116">
              <w:t>Operation of grinders &amp; sanders</w:t>
            </w: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r>
      <w:tr w:rsidR="003758D1" w:rsidRPr="00E34116" w:rsidTr="001847F0">
        <w:tc>
          <w:tcPr>
            <w:tcW w:w="7372" w:type="dxa"/>
            <w:gridSpan w:val="2"/>
            <w:shd w:val="clear" w:color="auto" w:fill="auto"/>
          </w:tcPr>
          <w:p w:rsidR="003758D1" w:rsidRPr="00E34116" w:rsidRDefault="003758D1" w:rsidP="001847F0">
            <w:pPr>
              <w:spacing w:after="0" w:line="240" w:lineRule="auto"/>
            </w:pPr>
            <w:r w:rsidRPr="00E34116">
              <w:t>Consideration of hearing protection, safety glasses, dust masks</w:t>
            </w: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r>
      <w:tr w:rsidR="003758D1" w:rsidRPr="00E34116" w:rsidTr="001847F0">
        <w:tc>
          <w:tcPr>
            <w:tcW w:w="7372" w:type="dxa"/>
            <w:gridSpan w:val="2"/>
            <w:shd w:val="clear" w:color="auto" w:fill="auto"/>
          </w:tcPr>
          <w:p w:rsidR="003758D1" w:rsidRPr="00E34116" w:rsidRDefault="003758D1" w:rsidP="001847F0">
            <w:pPr>
              <w:spacing w:after="0" w:line="240" w:lineRule="auto"/>
            </w:pPr>
            <w:r w:rsidRPr="00E34116">
              <w:t>Consideration of foot, head &amp; hand protection</w:t>
            </w: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r>
      <w:tr w:rsidR="003758D1" w:rsidRPr="00E34116" w:rsidTr="001847F0">
        <w:tc>
          <w:tcPr>
            <w:tcW w:w="7372" w:type="dxa"/>
            <w:gridSpan w:val="2"/>
            <w:shd w:val="clear" w:color="auto" w:fill="auto"/>
          </w:tcPr>
          <w:p w:rsidR="003758D1" w:rsidRPr="00E34116" w:rsidRDefault="003758D1" w:rsidP="001847F0">
            <w:pPr>
              <w:spacing w:after="0" w:line="240" w:lineRule="auto"/>
            </w:pPr>
            <w:r w:rsidRPr="00E34116">
              <w:t>Cleaning activities</w:t>
            </w: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r>
      <w:tr w:rsidR="003758D1" w:rsidRPr="00E34116" w:rsidTr="001847F0">
        <w:tc>
          <w:tcPr>
            <w:tcW w:w="7372" w:type="dxa"/>
            <w:gridSpan w:val="2"/>
            <w:shd w:val="clear" w:color="auto" w:fill="auto"/>
          </w:tcPr>
          <w:p w:rsidR="003758D1" w:rsidRPr="00E34116" w:rsidRDefault="003758D1" w:rsidP="001847F0">
            <w:pPr>
              <w:spacing w:after="0" w:line="240" w:lineRule="auto"/>
            </w:pPr>
            <w:r w:rsidRPr="00E34116">
              <w:t xml:space="preserve">Cleaning up after the task </w:t>
            </w:r>
            <w:r>
              <w:t>&amp;</w:t>
            </w:r>
            <w:r w:rsidRPr="00E34116">
              <w:t xml:space="preserve"> relocating equipment &amp; materials</w:t>
            </w: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r>
      <w:tr w:rsidR="003758D1" w:rsidRPr="00E34116" w:rsidTr="001847F0">
        <w:tc>
          <w:tcPr>
            <w:tcW w:w="7372" w:type="dxa"/>
            <w:gridSpan w:val="2"/>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r>
      <w:tr w:rsidR="003758D1" w:rsidRPr="00E34116" w:rsidTr="001847F0">
        <w:tc>
          <w:tcPr>
            <w:tcW w:w="7372" w:type="dxa"/>
            <w:gridSpan w:val="2"/>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r>
      <w:tr w:rsidR="003758D1" w:rsidRPr="00E34116" w:rsidTr="001847F0">
        <w:tc>
          <w:tcPr>
            <w:tcW w:w="7372" w:type="dxa"/>
            <w:gridSpan w:val="2"/>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c>
          <w:tcPr>
            <w:tcW w:w="709" w:type="dxa"/>
            <w:shd w:val="clear" w:color="auto" w:fill="auto"/>
          </w:tcPr>
          <w:p w:rsidR="003758D1" w:rsidRPr="00E34116" w:rsidRDefault="003758D1" w:rsidP="001847F0">
            <w:pPr>
              <w:spacing w:after="0" w:line="240" w:lineRule="auto"/>
            </w:pPr>
          </w:p>
        </w:tc>
      </w:tr>
    </w:tbl>
    <w:p w:rsidR="003758D1" w:rsidRDefault="003758D1"/>
    <w:sectPr w:rsidR="003758D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069" w:rsidRDefault="00D91069" w:rsidP="00D91069">
      <w:pPr>
        <w:spacing w:after="0" w:line="240" w:lineRule="auto"/>
      </w:pPr>
      <w:r>
        <w:separator/>
      </w:r>
    </w:p>
  </w:endnote>
  <w:endnote w:type="continuationSeparator" w:id="0">
    <w:p w:rsidR="00D91069" w:rsidRDefault="00D91069" w:rsidP="00D91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656027"/>
      <w:docPartObj>
        <w:docPartGallery w:val="Page Numbers (Bottom of Page)"/>
        <w:docPartUnique/>
      </w:docPartObj>
    </w:sdtPr>
    <w:sdtEndPr>
      <w:rPr>
        <w:noProof/>
      </w:rPr>
    </w:sdtEndPr>
    <w:sdtContent>
      <w:p w:rsidR="00D91069" w:rsidRDefault="00D91069">
        <w:pPr>
          <w:pStyle w:val="Footer"/>
        </w:pPr>
        <w:r>
          <w:fldChar w:fldCharType="begin"/>
        </w:r>
        <w:r>
          <w:instrText xml:space="preserve"> PAGE   \* MERGEFORMAT </w:instrText>
        </w:r>
        <w:r>
          <w:fldChar w:fldCharType="separate"/>
        </w:r>
        <w:r w:rsidR="003758D1">
          <w:rPr>
            <w:noProof/>
          </w:rPr>
          <w:t>3</w:t>
        </w:r>
        <w:r>
          <w:rPr>
            <w:noProof/>
          </w:rPr>
          <w:fldChar w:fldCharType="end"/>
        </w:r>
      </w:p>
    </w:sdtContent>
  </w:sdt>
  <w:p w:rsidR="00D91069" w:rsidRDefault="00D910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069" w:rsidRDefault="00D91069" w:rsidP="00D91069">
      <w:pPr>
        <w:spacing w:after="0" w:line="240" w:lineRule="auto"/>
      </w:pPr>
      <w:r>
        <w:separator/>
      </w:r>
    </w:p>
  </w:footnote>
  <w:footnote w:type="continuationSeparator" w:id="0">
    <w:p w:rsidR="00D91069" w:rsidRDefault="00D91069" w:rsidP="00D910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32626"/>
    <w:multiLevelType w:val="hybridMultilevel"/>
    <w:tmpl w:val="851018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3F4B4E64"/>
    <w:multiLevelType w:val="hybridMultilevel"/>
    <w:tmpl w:val="41F82D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7E567814"/>
    <w:multiLevelType w:val="hybridMultilevel"/>
    <w:tmpl w:val="BA0035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069"/>
    <w:rsid w:val="003758D1"/>
    <w:rsid w:val="00D91069"/>
    <w:rsid w:val="00E67C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069"/>
    <w:rPr>
      <w:rFonts w:ascii="Arial" w:eastAsia="Calibri" w:hAnsi="Arial" w:cs="Arial"/>
      <w:sz w:val="24"/>
      <w:szCs w:val="24"/>
    </w:rPr>
  </w:style>
  <w:style w:type="paragraph" w:styleId="Heading1">
    <w:name w:val="heading 1"/>
    <w:basedOn w:val="Normal"/>
    <w:next w:val="Normal"/>
    <w:link w:val="Heading1Char"/>
    <w:uiPriority w:val="9"/>
    <w:qFormat/>
    <w:rsid w:val="00D91069"/>
    <w:pPr>
      <w:keepNext/>
      <w:keepLines/>
      <w:spacing w:before="480" w:after="0"/>
      <w:outlineLvl w:val="0"/>
    </w:pPr>
    <w:rPr>
      <w:rFonts w:ascii="Arial Black" w:eastAsia="Times New Roman" w:hAnsi="Arial Black"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069"/>
    <w:rPr>
      <w:rFonts w:ascii="Arial Black" w:eastAsia="Times New Roman" w:hAnsi="Arial Black" w:cs="Times New Roman"/>
      <w:b/>
      <w:bCs/>
      <w:sz w:val="32"/>
      <w:szCs w:val="32"/>
    </w:rPr>
  </w:style>
  <w:style w:type="paragraph" w:styleId="Header">
    <w:name w:val="header"/>
    <w:basedOn w:val="Normal"/>
    <w:link w:val="HeaderChar"/>
    <w:uiPriority w:val="99"/>
    <w:unhideWhenUsed/>
    <w:rsid w:val="00D910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069"/>
    <w:rPr>
      <w:rFonts w:ascii="Arial" w:eastAsia="Calibri" w:hAnsi="Arial" w:cs="Arial"/>
      <w:sz w:val="24"/>
      <w:szCs w:val="24"/>
    </w:rPr>
  </w:style>
  <w:style w:type="paragraph" w:styleId="Footer">
    <w:name w:val="footer"/>
    <w:basedOn w:val="Normal"/>
    <w:link w:val="FooterChar"/>
    <w:uiPriority w:val="99"/>
    <w:unhideWhenUsed/>
    <w:rsid w:val="00D910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069"/>
    <w:rPr>
      <w:rFonts w:ascii="Arial" w:eastAsia="Calibri"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069"/>
    <w:rPr>
      <w:rFonts w:ascii="Arial" w:eastAsia="Calibri" w:hAnsi="Arial" w:cs="Arial"/>
      <w:sz w:val="24"/>
      <w:szCs w:val="24"/>
    </w:rPr>
  </w:style>
  <w:style w:type="paragraph" w:styleId="Heading1">
    <w:name w:val="heading 1"/>
    <w:basedOn w:val="Normal"/>
    <w:next w:val="Normal"/>
    <w:link w:val="Heading1Char"/>
    <w:uiPriority w:val="9"/>
    <w:qFormat/>
    <w:rsid w:val="00D91069"/>
    <w:pPr>
      <w:keepNext/>
      <w:keepLines/>
      <w:spacing w:before="480" w:after="0"/>
      <w:outlineLvl w:val="0"/>
    </w:pPr>
    <w:rPr>
      <w:rFonts w:ascii="Arial Black" w:eastAsia="Times New Roman" w:hAnsi="Arial Black"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069"/>
    <w:rPr>
      <w:rFonts w:ascii="Arial Black" w:eastAsia="Times New Roman" w:hAnsi="Arial Black" w:cs="Times New Roman"/>
      <w:b/>
      <w:bCs/>
      <w:sz w:val="32"/>
      <w:szCs w:val="32"/>
    </w:rPr>
  </w:style>
  <w:style w:type="paragraph" w:styleId="Header">
    <w:name w:val="header"/>
    <w:basedOn w:val="Normal"/>
    <w:link w:val="HeaderChar"/>
    <w:uiPriority w:val="99"/>
    <w:unhideWhenUsed/>
    <w:rsid w:val="00D910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069"/>
    <w:rPr>
      <w:rFonts w:ascii="Arial" w:eastAsia="Calibri" w:hAnsi="Arial" w:cs="Arial"/>
      <w:sz w:val="24"/>
      <w:szCs w:val="24"/>
    </w:rPr>
  </w:style>
  <w:style w:type="paragraph" w:styleId="Footer">
    <w:name w:val="footer"/>
    <w:basedOn w:val="Normal"/>
    <w:link w:val="FooterChar"/>
    <w:uiPriority w:val="99"/>
    <w:unhideWhenUsed/>
    <w:rsid w:val="00D910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069"/>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Romney-Brown</dc:creator>
  <cp:lastModifiedBy>Rachel Romney-Brown</cp:lastModifiedBy>
  <cp:revision>2</cp:revision>
  <dcterms:created xsi:type="dcterms:W3CDTF">2015-07-31T01:04:00Z</dcterms:created>
  <dcterms:modified xsi:type="dcterms:W3CDTF">2015-07-31T01:16:00Z</dcterms:modified>
</cp:coreProperties>
</file>